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803" w:rsidRPr="004E53EE" w:rsidRDefault="001C1803" w:rsidP="001C1803">
      <w:pPr>
        <w:spacing w:after="0"/>
        <w:jc w:val="center"/>
        <w:rPr>
          <w:rFonts w:ascii="Times New Roman" w:hAnsi="Times New Roman" w:cs="Times New Roman"/>
          <w:b/>
        </w:rPr>
      </w:pPr>
      <w:r w:rsidRPr="004E53EE">
        <w:rPr>
          <w:rFonts w:ascii="Times New Roman" w:hAnsi="Times New Roman" w:cs="Times New Roman"/>
          <w:b/>
        </w:rPr>
        <w:t>IMPORTAÇÃO DOS DADOS DAS PLANTAS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</w:p>
    <w:p w:rsidR="001C1803" w:rsidRDefault="001C1803" w:rsidP="001C1803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São 14 passos para a</w:t>
      </w:r>
      <w:r w:rsidRPr="00B35A76">
        <w:rPr>
          <w:rFonts w:ascii="Times New Roman" w:hAnsi="Times New Roman" w:cs="Times New Roman"/>
        </w:rPr>
        <w:t xml:space="preserve"> importação dos Dados de Especimenes ou Plantas marcadas</w:t>
      </w:r>
      <w:r>
        <w:rPr>
          <w:rFonts w:ascii="Times New Roman" w:hAnsi="Times New Roman" w:cs="Times New Roman"/>
        </w:rPr>
        <w:t>;</w:t>
      </w:r>
      <w:r w:rsidRPr="00B35A76">
        <w:rPr>
          <w:rFonts w:ascii="Times New Roman" w:hAnsi="Times New Roman" w:cs="Times New Roman"/>
        </w:rPr>
        <w:t xml:space="preserve"> </w:t>
      </w:r>
    </w:p>
    <w:p w:rsidR="001C1803" w:rsidRDefault="001C1803" w:rsidP="001C1803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32163D">
        <w:rPr>
          <w:rFonts w:ascii="Times New Roman" w:hAnsi="Times New Roman" w:cs="Times New Roman"/>
        </w:rPr>
        <w:t>Há diferenças nos passos de importação entre os dados do primeiro censo e dos censos subsequentes (</w:t>
      </w:r>
      <w:r w:rsidR="00EE461D">
        <w:rPr>
          <w:rFonts w:ascii="Times New Roman" w:hAnsi="Times New Roman" w:cs="Times New Roman"/>
        </w:rPr>
        <w:t>ver</w:t>
      </w:r>
      <w:r w:rsidRPr="0032163D">
        <w:rPr>
          <w:rFonts w:ascii="Times New Roman" w:hAnsi="Times New Roman" w:cs="Times New Roman"/>
        </w:rPr>
        <w:t xml:space="preserve"> PROTOCOLO </w:t>
      </w:r>
      <w:r w:rsidR="00D85116">
        <w:rPr>
          <w:rFonts w:ascii="Times New Roman" w:hAnsi="Times New Roman" w:cs="Times New Roman"/>
        </w:rPr>
        <w:t>9</w:t>
      </w:r>
      <w:r w:rsidRPr="0032163D">
        <w:rPr>
          <w:rFonts w:ascii="Times New Roman" w:hAnsi="Times New Roman" w:cs="Times New Roman"/>
        </w:rPr>
        <w:t>).</w:t>
      </w:r>
    </w:p>
    <w:p w:rsidR="001C1803" w:rsidRDefault="001C1803" w:rsidP="001C1803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C1803">
        <w:rPr>
          <w:rFonts w:ascii="Times New Roman" w:hAnsi="Times New Roman" w:cs="Times New Roman"/>
        </w:rPr>
        <w:t xml:space="preserve">Os dados de localidade devem ser importados </w:t>
      </w:r>
      <w:r>
        <w:rPr>
          <w:rFonts w:ascii="Times New Roman" w:hAnsi="Times New Roman" w:cs="Times New Roman"/>
        </w:rPr>
        <w:t>ANTES dos dados das plantas</w:t>
      </w:r>
      <w:r w:rsidRPr="001C1803">
        <w:rPr>
          <w:rFonts w:ascii="Times New Roman" w:hAnsi="Times New Roman" w:cs="Times New Roman"/>
        </w:rPr>
        <w:t>.</w:t>
      </w:r>
    </w:p>
    <w:p w:rsidR="00764CCA" w:rsidRPr="001C1803" w:rsidRDefault="00764CCA" w:rsidP="001C1803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Veja no PROTOCOLO 1 como devem ser arquivos para importação.</w:t>
      </w:r>
    </w:p>
    <w:p w:rsidR="001C1803" w:rsidRPr="0032163D" w:rsidRDefault="001C1803" w:rsidP="001C1803">
      <w:pPr>
        <w:pStyle w:val="PargrafodaLista"/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Planilha do primeiro censo.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1276350"/>
            <wp:effectExtent l="19050" t="0" r="9525" b="0"/>
            <wp:docPr id="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Na interface, selecione o menu “Importar Dados”. Na janela seguinte, selecione “Importar Dados de Especimenes ou Plantas Marcadas”. </w:t>
      </w:r>
    </w:p>
    <w:p w:rsidR="001C1803" w:rsidRDefault="0036003D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Forma livre 8" o:spid="_x0000_s1026" style="position:absolute;left:0;text-align:left;margin-left:86.7pt;margin-top:11.25pt;width:16.5pt;height:16.5pt;rotation:8930492fd;flip:x;z-index:2516633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" adj="0,,0" path="m,nfl21600,21600e" filled="f" strokecolor="red">
            <v:stroke endarrow="block" joinstyle="round"/>
            <v:formulas/>
            <v:path o:connecttype="custom" o:connectlocs="209550,104775;104775,209550;0,104775;104775,0" o:connectangles="0,90,180,270" textboxrect="0,0,21600,21600"/>
          </v:shape>
        </w:pict>
      </w:r>
      <w:r w:rsidR="001C1803" w:rsidRPr="005F73FB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000375" cy="2110500"/>
            <wp:effectExtent l="19050" t="0" r="9525" b="0"/>
            <wp:docPr id="72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Anexar o arquivo com os dados das plantas. Clique em “Choose file”. E selecione a opção “Planta marcada”.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3619500" cy="1407583"/>
            <wp:effectExtent l="1905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98" cy="141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</w:pPr>
      <w:r>
        <w:rPr>
          <w:rFonts w:ascii="Times New Roman" w:hAnsi="Times New Roman" w:cs="Times New Roman"/>
        </w:rPr>
        <w:t xml:space="preserve">4. Selecione “Opção 2” (indique a coluna com o número da placa) e “Opção </w:t>
      </w:r>
      <w:r w:rsidR="0029783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” </w:t>
      </w:r>
      <w:r w:rsidR="0029783F">
        <w:rPr>
          <w:rFonts w:ascii="Times New Roman" w:hAnsi="Times New Roman" w:cs="Times New Roman"/>
        </w:rPr>
        <w:t xml:space="preserve">(indique a parcela permanente a que pertence as plantas. Por ex.: Estação Ecológica dos Caetetus Parcela Permanente de Caeteturs) + ”Opção B” </w:t>
      </w:r>
      <w:r>
        <w:rPr>
          <w:rFonts w:ascii="Times New Roman" w:hAnsi="Times New Roman" w:cs="Times New Roman"/>
        </w:rPr>
        <w:t>(indique a coluna com a sub-localidade)</w:t>
      </w:r>
      <w:r w:rsidR="002978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</w:p>
    <w:p w:rsidR="001C1803" w:rsidRDefault="0029783F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5391150" cy="13525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Aparecerá a mensagem indicando quantos indivíduos serão importados. Clique em “Continuar”.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800350" cy="904875"/>
            <wp:effectExtent l="19050" t="0" r="0" b="0"/>
            <wp:docPr id="7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Para qualquer censo, é necessário definir o significado de cada coluna importada. </w:t>
      </w:r>
    </w:p>
    <w:p w:rsidR="001C1803" w:rsidRDefault="001C1803" w:rsidP="001C1803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89403D">
        <w:rPr>
          <w:rFonts w:ascii="Times New Roman" w:hAnsi="Times New Roman" w:cs="Times New Roman"/>
        </w:rPr>
        <w:t xml:space="preserve">Variáveis que </w:t>
      </w:r>
      <w:r>
        <w:rPr>
          <w:rFonts w:ascii="Times New Roman" w:hAnsi="Times New Roman" w:cs="Times New Roman"/>
        </w:rPr>
        <w:t>NÃO</w:t>
      </w:r>
      <w:r w:rsidRPr="0089403D">
        <w:rPr>
          <w:rFonts w:ascii="Times New Roman" w:hAnsi="Times New Roman" w:cs="Times New Roman"/>
        </w:rPr>
        <w:t xml:space="preserve"> têm data asso</w:t>
      </w:r>
      <w:r>
        <w:rPr>
          <w:rFonts w:ascii="Times New Roman" w:hAnsi="Times New Roman" w:cs="Times New Roman"/>
        </w:rPr>
        <w:t>ciada são "Variáveis Estáticas";</w:t>
      </w:r>
      <w:r w:rsidRPr="0089403D">
        <w:rPr>
          <w:rFonts w:ascii="Times New Roman" w:hAnsi="Times New Roman" w:cs="Times New Roman"/>
        </w:rPr>
        <w:t xml:space="preserve"> </w:t>
      </w:r>
    </w:p>
    <w:p w:rsidR="001C1803" w:rsidRPr="0089403D" w:rsidRDefault="001C1803" w:rsidP="001C1803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Variáveis que </w:t>
      </w:r>
      <w:r w:rsidRPr="0089403D">
        <w:rPr>
          <w:rFonts w:ascii="Times New Roman" w:hAnsi="Times New Roman" w:cs="Times New Roman"/>
        </w:rPr>
        <w:t xml:space="preserve">têm </w:t>
      </w:r>
      <w:r>
        <w:rPr>
          <w:rFonts w:ascii="Times New Roman" w:hAnsi="Times New Roman" w:cs="Times New Roman"/>
        </w:rPr>
        <w:t xml:space="preserve">data associada </w:t>
      </w:r>
      <w:r w:rsidRPr="0089403D">
        <w:rPr>
          <w:rFonts w:ascii="Times New Roman" w:hAnsi="Times New Roman" w:cs="Times New Roman"/>
        </w:rPr>
        <w:t>são "Variáveis de Monitoramento".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3467100"/>
            <wp:effectExtent l="19050" t="0" r="9525" b="0"/>
            <wp:docPr id="8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Cadastro da identificação dos indivíduos (família, gênero e espécie). </w:t>
      </w:r>
    </w:p>
    <w:p w:rsidR="001C1803" w:rsidRPr="00F33DB7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</w:t>
      </w:r>
      <w:r w:rsidRPr="00F33DB7">
        <w:rPr>
          <w:rFonts w:ascii="Times New Roman" w:hAnsi="Times New Roman" w:cs="Times New Roman"/>
        </w:rPr>
        <w:t xml:space="preserve">Para famílias não cadastradas no Wiki, será mostrada a janela a seguir. Neste caso, houve </w:t>
      </w:r>
      <w:r>
        <w:rPr>
          <w:rFonts w:ascii="Times New Roman" w:hAnsi="Times New Roman" w:cs="Times New Roman"/>
        </w:rPr>
        <w:t xml:space="preserve">apenas </w:t>
      </w:r>
      <w:r w:rsidRPr="00F33DB7">
        <w:rPr>
          <w:rFonts w:ascii="Times New Roman" w:hAnsi="Times New Roman" w:cs="Times New Roman"/>
        </w:rPr>
        <w:t xml:space="preserve">um erro de digitação. Selecione a família correta na coluna “Pode ser uma dessas”. </w:t>
      </w:r>
      <w:r>
        <w:rPr>
          <w:rFonts w:ascii="Times New Roman" w:hAnsi="Times New Roman" w:cs="Times New Roman"/>
        </w:rPr>
        <w:t>E clique em “Continuar”.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5400040" cy="1123818"/>
            <wp:effectExtent l="19050" t="0" r="0" b="0"/>
            <wp:docPr id="5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Pr="00F33DB7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</w:t>
      </w:r>
      <w:r w:rsidRPr="00F33DB7">
        <w:rPr>
          <w:rFonts w:ascii="Times New Roman" w:hAnsi="Times New Roman" w:cs="Times New Roman"/>
        </w:rPr>
        <w:t>Indivíduos sem identificação, colocar na coluna “Substitua por” a palavra “Indet”.</w:t>
      </w:r>
      <w:r w:rsidRPr="007A07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 clique em “Continuar”.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1009650"/>
            <wp:effectExtent l="19050" t="0" r="9525" b="0"/>
            <wp:docPr id="5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Pr="00F33DB7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 Para g</w:t>
      </w:r>
      <w:r w:rsidRPr="00F33DB7">
        <w:rPr>
          <w:rFonts w:ascii="Times New Roman" w:hAnsi="Times New Roman" w:cs="Times New Roman"/>
        </w:rPr>
        <w:t>êneros não cadastrados no Wiki</w:t>
      </w:r>
      <w:r>
        <w:rPr>
          <w:rFonts w:ascii="Times New Roman" w:hAnsi="Times New Roman" w:cs="Times New Roman"/>
        </w:rPr>
        <w:t>, c</w:t>
      </w:r>
      <w:r w:rsidRPr="00F33DB7"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que</w:t>
      </w:r>
      <w:r w:rsidRPr="00F33DB7">
        <w:rPr>
          <w:rFonts w:ascii="Times New Roman" w:hAnsi="Times New Roman" w:cs="Times New Roman"/>
        </w:rPr>
        <w:t xml:space="preserve"> no símbolo “+”.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400675" cy="106680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Pr="004E79B6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7.3.1</w:t>
      </w:r>
      <w:r w:rsidRPr="004E79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</w:t>
      </w:r>
      <w:r w:rsidRPr="004E79B6"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que</w:t>
      </w:r>
      <w:r w:rsidRPr="004E79B6">
        <w:rPr>
          <w:rFonts w:ascii="Times New Roman" w:hAnsi="Times New Roman" w:cs="Times New Roman"/>
        </w:rPr>
        <w:t xml:space="preserve"> em “Checar IPNI”.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3790950" cy="962025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7.3.2. Na tela seguinte, clique sobre o ícone do tropicos.org (Missouri Botanical Garden). 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391150" cy="2657475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03D">
        <w:rPr>
          <w:noProof/>
          <w:lang w:eastAsia="pt-BR"/>
        </w:rPr>
        <w:pict>
          <v:shape id="Forma livre 6" o:spid="_x0000_s1032" style="position:absolute;left:0;text-align:left;margin-left:0;margin-top:0;width:50pt;height:50pt;z-index:251659264;visibility:hidden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" adj="0,,0" path="m,nfl21600,21600e">
            <v:stroke joinstyle="miter"/>
            <v:formulas/>
            <v:path o:connecttype="custom" o:connectlocs="635000,317500;317500,635000;0,317500;317500,0" o:connectangles="0,90,180,270" textboxrect="0,0,21600,21600"/>
            <o:lock v:ext="edit" selection="t"/>
          </v:shape>
        </w:pict>
      </w:r>
      <w:r w:rsidR="0036003D">
        <w:rPr>
          <w:noProof/>
          <w:lang w:eastAsia="pt-BR"/>
        </w:rPr>
        <w:pict>
          <v:shape id="Forma livre 5" o:spid="_x0000_s1031" style="position:absolute;left:0;text-align:left;margin-left:280.9pt;margin-top:5.7pt;width:16.5pt;height:16.5pt;flip:x;z-index:25166028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" adj="0,,0" path="m,nfl21600,21600e" filled="f" strokecolor="red">
            <v:stroke endarrow="block" joinstyle="round"/>
            <v:formulas/>
            <v:path o:connecttype="custom" o:connectlocs="209550,104775;104775,209550;0,104775;104775,0" o:connectangles="0,90,180,270" textboxrect="0,0,21600,21600"/>
          </v:shape>
        </w:pic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7.3.3. Será aberto o site do trópicos.org 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391150" cy="4505325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7.3.4. Preencha os campos da janela apresentada no item 2.7.4.2. com TODAS as informações disponíveis no site tropicos.org .</w:t>
      </w:r>
    </w:p>
    <w:p w:rsidR="001C1803" w:rsidRDefault="001C1803" w:rsidP="002613B8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886325" cy="3634105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Para espécies não cadastradas no Wiki, clique no símbolo “+”.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391150" cy="3810000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 Clique em “Nome de espécie publicado”. </w:t>
      </w:r>
    </w:p>
    <w:p w:rsidR="001C1803" w:rsidRDefault="0036003D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pict>
          <v:shape id="Forma livre 4" o:spid="_x0000_s1030" style="position:absolute;left:0;text-align:left;margin-left:25.9pt;margin-top:24.9pt;width:16.5pt;height:16.5pt;rotation:8815267fd;flip:x;z-index:2516654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" adj="0,,0" path="m,nfl21600,21600e" filled="f" strokecolor="red">
            <v:stroke endarrow="block" joinstyle="round"/>
            <v:formulas/>
            <v:path o:connecttype="custom" o:connectlocs="209550,104775;104775,209550;0,104775;104775,0" o:connectangles="0,90,180,270" textboxrect="0,0,21600,21600"/>
          </v:shape>
        </w:pict>
      </w:r>
      <w:r w:rsidR="001C1803">
        <w:rPr>
          <w:noProof/>
          <w:lang w:val="en-GB" w:eastAsia="en-GB"/>
        </w:rPr>
        <w:drawing>
          <wp:inline distT="0" distB="0" distL="0" distR="0">
            <wp:extent cx="4438650" cy="790575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8.1.1. Na janela seguinte, clique em “Checar IPNI”. Aparecerá a janela abaixo para o cadastro das espécies no Wiki (similar ao item 2.7.4.2.). Siga os passos dos itens 2.7.4.2. a 2.7.4.4.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400675" cy="4533900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No caso de um morfotipo não cadastrado </w:t>
      </w:r>
      <w:r w:rsidRPr="000A43D0">
        <w:rPr>
          <w:rFonts w:ascii="Times New Roman" w:hAnsi="Times New Roman" w:cs="Times New Roman"/>
        </w:rPr>
        <w:t xml:space="preserve">(ex. sp1), </w:t>
      </w:r>
      <w:r>
        <w:rPr>
          <w:rFonts w:ascii="Times New Roman" w:hAnsi="Times New Roman" w:cs="Times New Roman"/>
        </w:rPr>
        <w:t xml:space="preserve">clique no símbolo “+” na janela de “Epítetos não cadastrados no Wiki”. Na janela seguinte, selecione </w:t>
      </w:r>
      <w:r w:rsidRPr="000A43D0">
        <w:rPr>
          <w:rFonts w:ascii="Times New Roman" w:hAnsi="Times New Roman" w:cs="Times New Roman"/>
        </w:rPr>
        <w:t>a opção “Nome de espécie não publicado (morfotipo)”.</w:t>
      </w:r>
      <w:r>
        <w:rPr>
          <w:rFonts w:ascii="Times New Roman" w:hAnsi="Times New Roman" w:cs="Times New Roman"/>
        </w:rPr>
        <w:t xml:space="preserve"> </w:t>
      </w:r>
    </w:p>
    <w:p w:rsidR="001C1803" w:rsidRPr="000A43D0" w:rsidRDefault="001C1803" w:rsidP="001C1803">
      <w:pPr>
        <w:spacing w:after="0"/>
        <w:jc w:val="both"/>
      </w:pPr>
    </w:p>
    <w:p w:rsidR="001C1803" w:rsidRDefault="0036003D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Forma livre 3" o:spid="_x0000_s1029" style="position:absolute;left:0;text-align:left;margin-left:25.15pt;margin-top:43.2pt;width:16.5pt;height:16.5pt;rotation:8815267fd;flip:x;z-index:251664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" adj="0,,0" path="m,nfl21600,21600e" filled="f" strokecolor="red">
            <v:stroke endarrow="block" joinstyle="round"/>
            <v:formulas/>
            <v:path o:connecttype="custom" o:connectlocs="209550,104775;104775,209550;0,104775;104775,0" o:connectangles="0,90,180,270" textboxrect="0,0,21600,21600"/>
          </v:shape>
        </w:pict>
      </w:r>
      <w:r w:rsidR="001C1803" w:rsidRPr="000A43D0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438650" cy="790575"/>
            <wp:effectExtent l="0" t="0" r="0" b="0"/>
            <wp:docPr id="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 cadastre o morfotipo.</w:t>
      </w:r>
      <w:r w:rsidRPr="004C6144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286375" cy="2190750"/>
            <wp:effectExtent l="19050" t="0" r="9525" b="0"/>
            <wp:docPr id="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Uma vez cadastradas todas as espécies, clique em “Continuar”.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5400675" cy="3790950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D85116" w:rsidRDefault="00D85116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Cadastro das variáveis</w:t>
      </w:r>
    </w:p>
    <w:p w:rsidR="001C1803" w:rsidRPr="000A43D0" w:rsidRDefault="001C1803" w:rsidP="001C1803">
      <w:pPr>
        <w:pStyle w:val="PargrafodaLista"/>
        <w:numPr>
          <w:ilvl w:val="0"/>
          <w:numId w:val="3"/>
        </w:numPr>
        <w:spacing w:after="0"/>
        <w:jc w:val="both"/>
      </w:pPr>
      <w:r>
        <w:rPr>
          <w:rFonts w:ascii="Times New Roman" w:hAnsi="Times New Roman" w:cs="Times New Roman"/>
        </w:rPr>
        <w:t xml:space="preserve">Primeiro, </w:t>
      </w:r>
      <w:r w:rsidRPr="000A43D0">
        <w:rPr>
          <w:rFonts w:ascii="Times New Roman" w:hAnsi="Times New Roman" w:cs="Times New Roman"/>
        </w:rPr>
        <w:t>cadas</w:t>
      </w:r>
      <w:r>
        <w:rPr>
          <w:rFonts w:ascii="Times New Roman" w:hAnsi="Times New Roman" w:cs="Times New Roman"/>
        </w:rPr>
        <w:t>tre</w:t>
      </w:r>
      <w:r w:rsidRPr="000A43D0">
        <w:rPr>
          <w:rFonts w:ascii="Times New Roman" w:hAnsi="Times New Roman" w:cs="Times New Roman"/>
        </w:rPr>
        <w:t xml:space="preserve"> uma classe ou grupo pela interface. ISSO PODE SER FEITO DURANTE O PROCESSO DE IMPORTAÇÃO</w:t>
      </w:r>
      <w:r>
        <w:rPr>
          <w:rFonts w:ascii="Times New Roman" w:hAnsi="Times New Roman" w:cs="Times New Roman"/>
        </w:rPr>
        <w:t>.</w:t>
      </w:r>
      <w:r w:rsidRPr="000A43D0">
        <w:rPr>
          <w:rFonts w:ascii="Times New Roman" w:hAnsi="Times New Roman" w:cs="Times New Roman"/>
        </w:rPr>
        <w:t xml:space="preserve"> NÃO FECHE AS JANELAS ABERTAS!</w:t>
      </w:r>
    </w:p>
    <w:p w:rsidR="001C1803" w:rsidRDefault="001C1803" w:rsidP="001C1803">
      <w:pPr>
        <w:pStyle w:val="PargrafodaLista"/>
        <w:spacing w:after="0"/>
        <w:jc w:val="both"/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11.1. Na </w:t>
      </w:r>
      <w:r w:rsidR="00EE461D">
        <w:rPr>
          <w:rFonts w:ascii="Times New Roman" w:hAnsi="Times New Roman" w:cs="Times New Roman"/>
        </w:rPr>
        <w:t xml:space="preserve">interface, clique no menu </w:t>
      </w:r>
      <w:r>
        <w:rPr>
          <w:rFonts w:ascii="Times New Roman" w:hAnsi="Times New Roman" w:cs="Times New Roman"/>
        </w:rPr>
        <w:t xml:space="preserve">“Editar ou criar variáveis”.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00675" cy="3457575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03D">
        <w:rPr>
          <w:noProof/>
          <w:lang w:eastAsia="pt-BR"/>
        </w:rPr>
        <w:pict>
          <v:shape id="Forma livre 2" o:spid="_x0000_s1028" style="position:absolute;left:0;text-align:left;margin-left:114.4pt;margin-top:16pt;width:16.5pt;height:16.5pt;flip:x;z-index:25166131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" adj="0,,0" path="m,nfl21600,21600e" filled="f" strokecolor="red">
            <v:stroke endarrow="block" joinstyle="round"/>
            <v:formulas/>
            <v:path o:connecttype="custom" o:connectlocs="209550,104775;104775,209550;0,104775;104775,0" o:connectangles="0,90,180,270" textboxrect="0,0,21600,21600"/>
          </v:shape>
        </w:pic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Clique em “Classe ou grupo”.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>
            <wp:extent cx="4381500" cy="135255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Preencha os quadros solicitados e cadastre uma classe.</w:t>
      </w:r>
    </w:p>
    <w:p w:rsidR="001C1803" w:rsidRDefault="001F6DA0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4960" cy="17373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11.2. Continuando o processo de importação de dados, no passo 10 aparecerá a janela abaixo para definir as variáveis importadas.</w:t>
      </w:r>
      <w:r w:rsidRPr="00532496">
        <w:rPr>
          <w:rFonts w:ascii="Times New Roman" w:hAnsi="Times New Roman" w:cs="Times New Roman"/>
        </w:rPr>
        <w:t xml:space="preserve">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v</w:t>
      </w:r>
      <w:r w:rsidRPr="007A07BD">
        <w:rPr>
          <w:rFonts w:ascii="Times New Roman" w:hAnsi="Times New Roman" w:cs="Times New Roman"/>
        </w:rPr>
        <w:t>ariáveis não cadastradas</w:t>
      </w:r>
      <w:r>
        <w:rPr>
          <w:rFonts w:ascii="Times New Roman" w:hAnsi="Times New Roman" w:cs="Times New Roman"/>
        </w:rPr>
        <w:t>, c</w:t>
      </w:r>
      <w:r w:rsidRPr="007A07BD">
        <w:rPr>
          <w:rFonts w:ascii="Times New Roman" w:hAnsi="Times New Roman" w:cs="Times New Roman"/>
        </w:rPr>
        <w:t>lique no símbolo “+”.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5400675" cy="2390775"/>
            <wp:effectExtent l="19050" t="0" r="9525" b="0"/>
            <wp:docPr id="90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Pr="000A43D0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11.2.1. </w:t>
      </w:r>
      <w:r w:rsidRPr="000A43D0">
        <w:rPr>
          <w:rFonts w:ascii="Times New Roman" w:hAnsi="Times New Roman" w:cs="Times New Roman"/>
        </w:rPr>
        <w:t>Na janela seguinte, selecione o tipo de variável que se deseja cadastrar.</w:t>
      </w:r>
    </w:p>
    <w:p w:rsidR="001C1803" w:rsidRDefault="001C1803" w:rsidP="001C180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000625" cy="714375"/>
            <wp:effectExtent l="19050" t="0" r="9525" b="0"/>
            <wp:docPr id="5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Exemplo do cadastro de uma variável categórica. É obrigatório preencher “Nome”, “Classe a qual pertence” (selecionar a classe cadastrada no item 3.1.), “Permitir seleção múltipla” e “Definição”. Clique em “Salvar”.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2333625"/>
            <wp:effectExtent l="19050" t="0" r="9525" b="0"/>
            <wp:docPr id="67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Repetir o procedimento do item 3.2.1 até que todas as variáveis importadas estejam cadastradas.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11.2.2. Para variáveis já cadastradas, digite o nome da variável no campo “É uma variável cadastrada?”. Algumas opções serão sugeridas. Selecione a variável em questão.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5400675" cy="1438275"/>
            <wp:effectExtent l="19050" t="0" r="9525" b="0"/>
            <wp:docPr id="5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11.3. Como as variáveis foram indicadas como “Variáveis de Monitoramento” no item 2.6. é necessário associar a uma data. Na coluna “Data de medição”, selecionar a opção que corresponde ao nome da coluna que contem as datas</w:t>
      </w:r>
      <w:r w:rsidRPr="00BA00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 planilha importada. Clique em “Salvar”.</w:t>
      </w:r>
    </w:p>
    <w:p w:rsidR="001C1803" w:rsidRDefault="0036003D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rect id="Retângulo 1" o:spid="_x0000_s1027" style="position:absolute;left:0;text-align:left;margin-left:262.95pt;margin-top:25pt;width:48pt;height:137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" filled="f" strokecolor="red" strokeweight="2.25pt"/>
        </w:pict>
      </w:r>
      <w:r w:rsidR="001C1803" w:rsidRPr="00BA2432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2438400"/>
            <wp:effectExtent l="19050" t="0" r="0" b="0"/>
            <wp:docPr id="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11.4. Para categorias das variáveis não cadastradas, aparecerá a janela abaixo. Clique na opção “Checar e corrigir”.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1000125"/>
            <wp:effectExtent l="19050" t="0" r="9525" b="0"/>
            <wp:docPr id="6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11.4.1. Para categorias não cadastradas, preencher as colunas “Será cadastradas assim!” e “Qual a definição dessa categoria?”. E clique em “Salvar”.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categorias já cadastradas, selecione uma da coluna “Pode ser uma dessas?”. E clique em “Salvar”.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1171575"/>
            <wp:effectExtent l="19050" t="0" r="9525" b="0"/>
            <wp:docPr id="6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11.4.2. Após o cadastro das categorias, clique em “Continuar”.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00675" cy="1037590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11.5. No passo 13, clique em “Concluir”.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447675"/>
            <wp:effectExtent l="19050" t="0" r="0" b="0"/>
            <wp:docPr id="6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11.6. No passo 14, será mostrado o andamento do processo de importação. Isso poderá levar vários minutos dependendo do tamanho do arquivo. 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333375"/>
            <wp:effectExtent l="19050" t="0" r="9525" b="0"/>
            <wp:docPr id="6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11.7. Após a importação dos dados, aparecerá uma mensagem com o resumo da importação.  Clique em “Concluir”.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da importação do primeiro censo.</w:t>
      </w:r>
    </w:p>
    <w:p w:rsidR="001C1803" w:rsidRDefault="001C1803" w:rsidP="001C1803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5391150" cy="1476375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462D" w:rsidRDefault="0005462D"/>
    <w:sectPr w:rsidR="0005462D" w:rsidSect="00F57B05">
      <w:footerReference w:type="default" r:id="rId39"/>
      <w:pgSz w:w="11906" w:h="16838"/>
      <w:pgMar w:top="1417" w:right="1701" w:bottom="1417" w:left="170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03D" w:rsidRDefault="0036003D">
      <w:pPr>
        <w:spacing w:after="0" w:line="240" w:lineRule="auto"/>
      </w:pPr>
      <w:r>
        <w:separator/>
      </w:r>
    </w:p>
  </w:endnote>
  <w:endnote w:type="continuationSeparator" w:id="0">
    <w:p w:rsidR="0036003D" w:rsidRDefault="0036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14118"/>
      <w:docPartObj>
        <w:docPartGallery w:val="Page Numbers (Bottom of Page)"/>
        <w:docPartUnique/>
      </w:docPartObj>
    </w:sdtPr>
    <w:sdtEndPr/>
    <w:sdtContent>
      <w:p w:rsidR="00AC09AC" w:rsidRDefault="00391B22">
        <w:pPr>
          <w:pStyle w:val="Rodap"/>
          <w:jc w:val="right"/>
        </w:pPr>
        <w:r>
          <w:fldChar w:fldCharType="begin"/>
        </w:r>
        <w:r w:rsidR="001C1803">
          <w:instrText>PAGE</w:instrText>
        </w:r>
        <w:r>
          <w:fldChar w:fldCharType="separate"/>
        </w:r>
        <w:r w:rsidR="001F6DA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C09AC" w:rsidRDefault="003600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03D" w:rsidRDefault="0036003D">
      <w:pPr>
        <w:spacing w:after="0" w:line="240" w:lineRule="auto"/>
      </w:pPr>
      <w:r>
        <w:separator/>
      </w:r>
    </w:p>
  </w:footnote>
  <w:footnote w:type="continuationSeparator" w:id="0">
    <w:p w:rsidR="0036003D" w:rsidRDefault="0036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37D0B"/>
    <w:multiLevelType w:val="multilevel"/>
    <w:tmpl w:val="B270F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27317"/>
    <w:multiLevelType w:val="multilevel"/>
    <w:tmpl w:val="B270F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1D58EB"/>
    <w:multiLevelType w:val="multilevel"/>
    <w:tmpl w:val="B270F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1803"/>
    <w:rsid w:val="000305BF"/>
    <w:rsid w:val="0005462D"/>
    <w:rsid w:val="00087949"/>
    <w:rsid w:val="001C1803"/>
    <w:rsid w:val="001F6DA0"/>
    <w:rsid w:val="002613B8"/>
    <w:rsid w:val="0029783F"/>
    <w:rsid w:val="0036003D"/>
    <w:rsid w:val="00380F29"/>
    <w:rsid w:val="00391B22"/>
    <w:rsid w:val="00466464"/>
    <w:rsid w:val="004E53EE"/>
    <w:rsid w:val="005370EB"/>
    <w:rsid w:val="005424A6"/>
    <w:rsid w:val="006102C3"/>
    <w:rsid w:val="00764CCA"/>
    <w:rsid w:val="007913FA"/>
    <w:rsid w:val="007D748C"/>
    <w:rsid w:val="00914C2D"/>
    <w:rsid w:val="009C6AC2"/>
    <w:rsid w:val="00AB1F6A"/>
    <w:rsid w:val="00D85116"/>
    <w:rsid w:val="00E82878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6160A4E5-84D6-49E2-AAB0-E10641A3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C1803"/>
    <w:pPr>
      <w:suppressAutoHyphens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rsid w:val="001C1803"/>
  </w:style>
  <w:style w:type="paragraph" w:styleId="PargrafodaLista">
    <w:name w:val="List Paragraph"/>
    <w:basedOn w:val="Normal"/>
    <w:uiPriority w:val="34"/>
    <w:qFormat/>
    <w:rsid w:val="001C1803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C1803"/>
    <w:pPr>
      <w:tabs>
        <w:tab w:val="center" w:pos="4252"/>
        <w:tab w:val="right" w:pos="8504"/>
      </w:tabs>
      <w:spacing w:after="0" w:line="240" w:lineRule="auto"/>
    </w:pPr>
    <w:rPr>
      <w:color w:val="auto"/>
    </w:rPr>
  </w:style>
  <w:style w:type="character" w:customStyle="1" w:styleId="RodapChar1">
    <w:name w:val="Rodapé Char1"/>
    <w:basedOn w:val="Fontepargpadro"/>
    <w:uiPriority w:val="99"/>
    <w:semiHidden/>
    <w:rsid w:val="001C1803"/>
    <w:rPr>
      <w:color w:val="00000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180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Pós-Graduação Ecologia</dc:creator>
  <cp:lastModifiedBy>Juliana</cp:lastModifiedBy>
  <cp:revision>11</cp:revision>
  <dcterms:created xsi:type="dcterms:W3CDTF">2015-02-24T18:19:00Z</dcterms:created>
  <dcterms:modified xsi:type="dcterms:W3CDTF">2016-06-07T18:51:00Z</dcterms:modified>
</cp:coreProperties>
</file>